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0FA" w:rsidRDefault="007050FA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Aktivita 1</w:t>
      </w:r>
    </w:p>
    <w:p w:rsidR="00242295" w:rsidRDefault="00242295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</w:p>
    <w:p w:rsidR="007050FA" w:rsidRDefault="007050FA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Prečítaj si úvodný</w:t>
      </w:r>
      <w:r w:rsidR="009F1514"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 xml:space="preserve"> motivačný</w:t>
      </w: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 xml:space="preserve"> text o „okne a zrkadle“ a necha</w:t>
      </w:r>
      <w:r w:rsidR="009F1514"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j si 5 minút pre seba na zamysle</w:t>
      </w: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nie</w:t>
      </w:r>
      <w:r w:rsidR="009F1514"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 xml:space="preserve"> a uvedomenie si jeho základnej myšlienky.</w:t>
      </w:r>
    </w:p>
    <w:p w:rsidR="007050FA" w:rsidRDefault="007050FA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 xml:space="preserve">Potom na základe teoretických poznatkov/viď dokument </w:t>
      </w:r>
      <w:r w:rsidR="009F1514"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 xml:space="preserve">Korupcia -základné pojmy - </w:t>
      </w: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teoretické východiská/ rozhodni, o aký typ korupcie ide v modelových situáciách. Odpovede napíš priamo do textu</w:t>
      </w:r>
      <w:r w:rsidR="00242295"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.</w:t>
      </w:r>
    </w:p>
    <w:p w:rsidR="004F117C" w:rsidRDefault="004F117C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  <w:t>Svoje tvrdenie môžeš zdôvodniť.</w:t>
      </w:r>
    </w:p>
    <w:p w:rsidR="00AF17A9" w:rsidRPr="00AF17A9" w:rsidRDefault="00AF17A9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b/>
          <w:color w:val="000000"/>
          <w:sz w:val="28"/>
          <w:szCs w:val="28"/>
        </w:rPr>
      </w:pPr>
    </w:p>
    <w:p w:rsidR="00AF17A9" w:rsidRDefault="00AF17A9" w:rsidP="00AF17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LibreBaskerville-Regular" w:hAnsi="Times New Roman" w:cs="Times New Roman"/>
          <w:color w:val="000000"/>
          <w:sz w:val="24"/>
          <w:szCs w:val="24"/>
        </w:rPr>
      </w:pPr>
    </w:p>
    <w:p w:rsidR="007050FA" w:rsidRDefault="007050FA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957EB1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LibreBaskerville-Regular" w:hAnsi="Times New Roman" w:cs="Times New Roman"/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1A4B0734" wp14:editId="4B6005B2">
            <wp:simplePos x="0" y="0"/>
            <wp:positionH relativeFrom="column">
              <wp:posOffset>519430</wp:posOffset>
            </wp:positionH>
            <wp:positionV relativeFrom="paragraph">
              <wp:posOffset>111760</wp:posOffset>
            </wp:positionV>
            <wp:extent cx="4829175" cy="2752725"/>
            <wp:effectExtent l="0" t="0" r="9525" b="9525"/>
            <wp:wrapNone/>
            <wp:docPr id="3" name="Obrázok 3" descr="C:\Users\mino147\Desktop\ok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no147\Desktop\okno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50FA" w:rsidRDefault="007050FA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7050FA" w:rsidRDefault="007050FA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LibreBaskerville-Bold" w:hAnsi="Times New Roman" w:cs="Times New Roman"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28FE3B79" wp14:editId="3C3C5F1C">
            <wp:simplePos x="0" y="0"/>
            <wp:positionH relativeFrom="column">
              <wp:posOffset>519430</wp:posOffset>
            </wp:positionH>
            <wp:positionV relativeFrom="paragraph">
              <wp:posOffset>186690</wp:posOffset>
            </wp:positionV>
            <wp:extent cx="4829175" cy="3200400"/>
            <wp:effectExtent l="0" t="0" r="9525" b="0"/>
            <wp:wrapThrough wrapText="bothSides">
              <wp:wrapPolygon edited="0">
                <wp:start x="0" y="0"/>
                <wp:lineTo x="0" y="21471"/>
                <wp:lineTo x="21557" y="21471"/>
                <wp:lineTo x="21557" y="0"/>
                <wp:lineTo x="0" y="0"/>
              </wp:wrapPolygon>
            </wp:wrapThrough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200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242295" w:rsidRDefault="00242295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4"/>
          <w:szCs w:val="24"/>
        </w:rPr>
      </w:pPr>
    </w:p>
    <w:p w:rsidR="00957EB1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</w:pPr>
    </w:p>
    <w:p w:rsidR="00957EB1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</w:pPr>
    </w:p>
    <w:p w:rsidR="00957EB1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</w:pPr>
    </w:p>
    <w:p w:rsidR="00957EB1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</w:pPr>
    </w:p>
    <w:p w:rsidR="00242295" w:rsidRPr="004F117C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/>
          <w:bCs/>
          <w:color w:val="000000"/>
          <w:sz w:val="28"/>
          <w:szCs w:val="28"/>
          <w:u w:val="single"/>
        </w:rPr>
      </w:pPr>
      <w:r w:rsidRPr="004F117C">
        <w:rPr>
          <w:rFonts w:ascii="Times New Roman" w:eastAsia="LibreBaskerville-Bold" w:hAnsi="Times New Roman" w:cs="Times New Roman"/>
          <w:b/>
          <w:bCs/>
          <w:color w:val="000000"/>
          <w:sz w:val="28"/>
          <w:szCs w:val="28"/>
          <w:u w:val="single"/>
        </w:rPr>
        <w:lastRenderedPageBreak/>
        <w:t>Modelové situácie</w:t>
      </w:r>
      <w:bookmarkStart w:id="0" w:name="_GoBack"/>
      <w:bookmarkEnd w:id="0"/>
    </w:p>
    <w:p w:rsidR="00957EB1" w:rsidRPr="009F1514" w:rsidRDefault="00957EB1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</w:pPr>
    </w:p>
    <w:p w:rsidR="00AF17A9" w:rsidRPr="009F1514" w:rsidRDefault="00982D8C" w:rsidP="007050FA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  <w:t xml:space="preserve">1. </w:t>
      </w:r>
      <w:r w:rsidR="00AF17A9" w:rsidRPr="009F1514"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  <w:t>Starosta</w:t>
      </w:r>
      <w:r w:rsidR="00AF17A9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, ako správny orgán v stavebnom konaní rozhodne o stavebnom povolení v rozpore so zákonom o stavebnom konaní a za toto príjme právo bezplatne užívať </w:t>
      </w: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prímorskú vilku na dva týždne. </w:t>
      </w:r>
    </w:p>
    <w:p w:rsidR="00982D8C" w:rsidRPr="009F1514" w:rsidRDefault="00982D8C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982D8C" w:rsidRPr="009F1514" w:rsidRDefault="00982D8C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2. Advokát požiada o 1000 € za to, že sa prihovorí u sudcu - kamaráta, aby dal obžalovanému nižší trest. </w:t>
      </w:r>
    </w:p>
    <w:p w:rsidR="00982D8C" w:rsidRPr="009F1514" w:rsidRDefault="00982D8C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>3. Zástupcovia politickej strany si kupujú voličské hlasy - dar alebo službu podmieňujú volením ich kandidáta.</w:t>
      </w: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4. Štatutár stavebnej firmy sľúbi predsedovi výberovej komisie, že ak bude mestský projekt rekonštrukcie parku pridelený jeho firme, táto následne predsedovi výberovej komisie za tretinovú cenu zrekonštruuje dom. </w:t>
      </w: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AF17A9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5. </w:t>
      </w:r>
      <w:r w:rsidR="00AF17A9" w:rsidRPr="009F1514"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  <w:t>Lekár</w:t>
      </w:r>
      <w:r w:rsidR="00AF17A9" w:rsidRPr="009F1514">
        <w:rPr>
          <w:rFonts w:ascii="Times New Roman" w:eastAsia="LibreBaskerville-Bold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F17A9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>- prednosta rozhodne o hospitalizovaní pacienta na oddelenie, ktoré riadi a rozhodne o tom, že ho bude sám operovať a za toto príjme úplatok vo výške 300 €</w:t>
      </w: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. </w:t>
      </w: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6. Hráč bol kontaktovaný s ponukou úplatku 500 €, aby slabým výkonom ovplyvnil výsledok zápasu. </w:t>
      </w:r>
    </w:p>
    <w:p w:rsidR="00AF17A9" w:rsidRPr="009F1514" w:rsidRDefault="00AF17A9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AF17A9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7. </w:t>
      </w:r>
      <w:r w:rsidR="00AF17A9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>Rodičia dieťaťa, ktoré súrne potrebuje operáciu, ponúkne peniaze známemu, aby ten presvedčil primára chirurgie, aby ich dieťa operoval prednostne. (Súd mu môže uložiť trest odňatia slobody až na dva roky.)</w:t>
      </w: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8.  </w:t>
      </w:r>
      <w:r w:rsidRPr="009F1514">
        <w:rPr>
          <w:rFonts w:ascii="Times New Roman" w:eastAsia="LibreBaskerville-Bold" w:hAnsi="Times New Roman" w:cs="Times New Roman"/>
          <w:bCs/>
          <w:color w:val="000000"/>
          <w:sz w:val="28"/>
          <w:szCs w:val="28"/>
        </w:rPr>
        <w:t>Policajt</w:t>
      </w:r>
      <w:r w:rsidRPr="009F1514">
        <w:rPr>
          <w:rFonts w:ascii="Times New Roman" w:eastAsia="LibreBaskerville-Bold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si vypýta 50 € za to, že nebude riešiť prekročenie rýchlosti v obci o 20 km/h. </w:t>
      </w:r>
    </w:p>
    <w:p w:rsidR="00AF17A9" w:rsidRPr="009F1514" w:rsidRDefault="00AF17A9" w:rsidP="00C15AE5">
      <w:pPr>
        <w:rPr>
          <w:sz w:val="28"/>
          <w:szCs w:val="28"/>
        </w:rPr>
      </w:pPr>
    </w:p>
    <w:p w:rsidR="00982D8C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9. </w:t>
      </w:r>
      <w:r w:rsidR="00982D8C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>"</w:t>
      </w:r>
      <w:proofErr w:type="spellStart"/>
      <w:r w:rsidR="00982D8C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>Vybavovač</w:t>
      </w:r>
      <w:proofErr w:type="spellEnd"/>
      <w:r w:rsidR="00982D8C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" si žiada finančnú hotovosť od členky politickej strany za zabezpečenie volebných hlasov. Za jeden hlas požaduje 4 eurá. </w:t>
      </w: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0209E5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</w:p>
    <w:p w:rsidR="00982D8C" w:rsidRPr="009F1514" w:rsidRDefault="000209E5" w:rsidP="00C15AE5">
      <w:pPr>
        <w:autoSpaceDE w:val="0"/>
        <w:autoSpaceDN w:val="0"/>
        <w:adjustRightInd w:val="0"/>
        <w:spacing w:after="0"/>
        <w:jc w:val="both"/>
        <w:rPr>
          <w:rFonts w:ascii="Times New Roman" w:eastAsia="LibreBaskerville-Regular" w:hAnsi="Times New Roman" w:cs="Times New Roman"/>
          <w:color w:val="000000"/>
          <w:sz w:val="28"/>
          <w:szCs w:val="28"/>
        </w:rPr>
      </w:pPr>
      <w:r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10. </w:t>
      </w:r>
      <w:r w:rsidR="00982D8C" w:rsidRPr="009F1514">
        <w:rPr>
          <w:rFonts w:ascii="Times New Roman" w:eastAsia="LibreBaskerville-Regular" w:hAnsi="Times New Roman" w:cs="Times New Roman"/>
          <w:color w:val="000000"/>
          <w:sz w:val="28"/>
          <w:szCs w:val="28"/>
        </w:rPr>
        <w:t xml:space="preserve">Rozhodca za prevzatý úplatok, fľašu koňaku, neuzná regulárny gól alebo bezdôvodne nariadi pokutový výkop a tak želateľne ovplyvní výsledok súťaže. </w:t>
      </w:r>
    </w:p>
    <w:p w:rsidR="00982D8C" w:rsidRPr="009F1514" w:rsidRDefault="00982D8C" w:rsidP="00C15AE5">
      <w:pPr>
        <w:rPr>
          <w:sz w:val="28"/>
          <w:szCs w:val="28"/>
        </w:rPr>
      </w:pPr>
    </w:p>
    <w:sectPr w:rsidR="00982D8C" w:rsidRPr="009F1514" w:rsidSect="00CB7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reBaskerville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ibreBaskerville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A9"/>
    <w:rsid w:val="000209E5"/>
    <w:rsid w:val="00074B55"/>
    <w:rsid w:val="00242295"/>
    <w:rsid w:val="004F117C"/>
    <w:rsid w:val="00500CF9"/>
    <w:rsid w:val="007050FA"/>
    <w:rsid w:val="00742E2D"/>
    <w:rsid w:val="00957EB1"/>
    <w:rsid w:val="00982D8C"/>
    <w:rsid w:val="009F1514"/>
    <w:rsid w:val="009F796E"/>
    <w:rsid w:val="00AF17A9"/>
    <w:rsid w:val="00C15AE5"/>
    <w:rsid w:val="00CB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05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50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050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5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mino147</cp:lastModifiedBy>
  <cp:revision>12</cp:revision>
  <cp:lastPrinted>2018-10-16T09:32:00Z</cp:lastPrinted>
  <dcterms:created xsi:type="dcterms:W3CDTF">2018-10-16T09:33:00Z</dcterms:created>
  <dcterms:modified xsi:type="dcterms:W3CDTF">2020-03-27T10:47:00Z</dcterms:modified>
</cp:coreProperties>
</file>